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48828" w14:textId="213F176C" w:rsidR="001728D8" w:rsidRPr="00EA33EB" w:rsidRDefault="00A87C89" w:rsidP="00A87C89">
      <w:pPr>
        <w:spacing w:after="0" w:line="240" w:lineRule="auto"/>
        <w:jc w:val="center"/>
        <w:rPr>
          <w:rFonts w:ascii="Arial" w:eastAsia="Times New Roman" w:hAnsi="Arial" w:cs="Arial"/>
          <w:b/>
          <w:bCs/>
          <w:color w:val="000000"/>
          <w:kern w:val="0"/>
          <w:lang w:eastAsia="tr-TR"/>
          <w14:ligatures w14:val="none"/>
        </w:rPr>
      </w:pPr>
      <w:r w:rsidRPr="00EA33EB">
        <w:rPr>
          <w:rFonts w:ascii="Arial" w:eastAsia="Times New Roman" w:hAnsi="Arial" w:cs="Arial"/>
          <w:b/>
          <w:bCs/>
          <w:color w:val="000000"/>
          <w:kern w:val="0"/>
          <w:lang w:eastAsia="tr-TR"/>
          <w14:ligatures w14:val="none"/>
        </w:rPr>
        <w:t>TRABZON ÜNİVERSİTESİ LİSANSÜSTÜ EĞİTİM ENSTİTÜSÜ</w:t>
      </w:r>
    </w:p>
    <w:p w14:paraId="308A9044" w14:textId="15A0F48D" w:rsidR="00EA33EB" w:rsidRPr="00EA33EB" w:rsidRDefault="00A87C89" w:rsidP="00A87C89">
      <w:pPr>
        <w:spacing w:after="0" w:line="240" w:lineRule="auto"/>
        <w:jc w:val="center"/>
        <w:rPr>
          <w:rFonts w:ascii="Arial" w:eastAsia="Times New Roman" w:hAnsi="Arial" w:cs="Arial"/>
          <w:b/>
          <w:bCs/>
          <w:color w:val="000000"/>
          <w:kern w:val="0"/>
          <w:lang w:eastAsia="tr-TR"/>
          <w14:ligatures w14:val="none"/>
        </w:rPr>
      </w:pPr>
      <w:r w:rsidRPr="00EA33EB">
        <w:rPr>
          <w:rFonts w:ascii="Arial" w:eastAsia="Times New Roman" w:hAnsi="Arial" w:cs="Arial"/>
          <w:b/>
          <w:bCs/>
          <w:color w:val="000000"/>
          <w:kern w:val="0"/>
          <w:lang w:eastAsia="tr-TR"/>
          <w14:ligatures w14:val="none"/>
        </w:rPr>
        <w:t>LİSANSÜSTÜ PROGRAMLARDA DERS PLANINA DERS EKLEME VE DERS ÇIKARMA İLKELER</w:t>
      </w:r>
      <w:r w:rsidR="0011175B">
        <w:rPr>
          <w:rFonts w:ascii="Arial" w:eastAsia="Times New Roman" w:hAnsi="Arial" w:cs="Arial"/>
          <w:b/>
          <w:bCs/>
          <w:color w:val="000000"/>
          <w:kern w:val="0"/>
          <w:lang w:eastAsia="tr-TR"/>
          <w14:ligatures w14:val="none"/>
        </w:rPr>
        <w:t>İ</w:t>
      </w:r>
    </w:p>
    <w:p w14:paraId="257D042E" w14:textId="58A0884F" w:rsidR="00EA33EB" w:rsidRPr="00EA33EB" w:rsidRDefault="00EA33EB" w:rsidP="00A87C89">
      <w:pPr>
        <w:spacing w:before="480"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color w:val="000000"/>
          <w:kern w:val="0"/>
          <w:lang w:eastAsia="tr-TR"/>
          <w14:ligatures w14:val="none"/>
        </w:rPr>
        <w:t>Bu esaslar, ilgili mevzuat hükümleri çerçevesinde Enstitüye bağlı tezli yüksek lisans ve doktora programlarının ders planlarına yeni ders eklenmesi ve mevcut derslerin çıkarılması süreçlerinin sistematik bir şekilde yürütülmesini sağlamak, uygulama birliği oluşturmak ve bu süreçlere ilişkin usul ve esasları akademik kurulların dikkatine sunmak amacıyla düzenlenmiştir.</w:t>
      </w:r>
    </w:p>
    <w:p w14:paraId="76353E07" w14:textId="77777777" w:rsidR="001728D8" w:rsidRPr="00EA33EB" w:rsidRDefault="001728D8" w:rsidP="001235CB">
      <w:pPr>
        <w:spacing w:after="100" w:afterAutospacing="1" w:line="276" w:lineRule="auto"/>
        <w:jc w:val="both"/>
        <w:outlineLvl w:val="1"/>
        <w:rPr>
          <w:rFonts w:ascii="Arial" w:eastAsia="Times New Roman" w:hAnsi="Arial" w:cs="Arial"/>
          <w:b/>
          <w:bCs/>
          <w:color w:val="000000"/>
          <w:kern w:val="0"/>
          <w:lang w:eastAsia="tr-TR"/>
          <w14:ligatures w14:val="none"/>
        </w:rPr>
      </w:pPr>
      <w:r w:rsidRPr="00EA33EB">
        <w:rPr>
          <w:rFonts w:ascii="Arial" w:eastAsia="Times New Roman" w:hAnsi="Arial" w:cs="Arial"/>
          <w:b/>
          <w:bCs/>
          <w:color w:val="000000"/>
          <w:kern w:val="0"/>
          <w:lang w:eastAsia="tr-TR"/>
          <w14:ligatures w14:val="none"/>
        </w:rPr>
        <w:t>I. Genel İşleyiş ve Karar Mekanizması</w:t>
      </w:r>
    </w:p>
    <w:p w14:paraId="73998734" w14:textId="77777777" w:rsidR="001728D8" w:rsidRPr="00EA33EB" w:rsidRDefault="001728D8" w:rsidP="001235CB">
      <w:p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color w:val="000000"/>
          <w:kern w:val="0"/>
          <w:lang w:eastAsia="tr-TR"/>
          <w14:ligatures w14:val="none"/>
        </w:rPr>
        <w:t>Lisansüstü programlarda yeni bir dersin açılması veya mevcut bir dersin kapatılması; </w:t>
      </w:r>
      <w:r w:rsidRPr="00EA33EB">
        <w:rPr>
          <w:rFonts w:ascii="Arial" w:eastAsia="Times New Roman" w:hAnsi="Arial" w:cs="Arial"/>
          <w:b/>
          <w:bCs/>
          <w:color w:val="000000"/>
          <w:kern w:val="0"/>
          <w:lang w:eastAsia="tr-TR"/>
          <w14:ligatures w14:val="none"/>
        </w:rPr>
        <w:t>Anabilim Dalı önerisi, Enstitü Kurulu teklifi ve Senato onayı</w:t>
      </w:r>
      <w:r w:rsidRPr="00EA33EB">
        <w:rPr>
          <w:rFonts w:ascii="Arial" w:eastAsia="Times New Roman" w:hAnsi="Arial" w:cs="Arial"/>
          <w:color w:val="000000"/>
          <w:kern w:val="0"/>
          <w:lang w:eastAsia="tr-TR"/>
          <w14:ligatures w14:val="none"/>
        </w:rPr>
        <w:t> ile gerçekleştirilir.</w:t>
      </w:r>
    </w:p>
    <w:p w14:paraId="63E4CF0C" w14:textId="77777777" w:rsidR="001728D8" w:rsidRPr="00EA33EB" w:rsidRDefault="001728D8" w:rsidP="001235CB">
      <w:pPr>
        <w:numPr>
          <w:ilvl w:val="0"/>
          <w:numId w:val="1"/>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t>Süreç ve Başvuru Zamanı:</w:t>
      </w:r>
      <w:r w:rsidRPr="00EA33EB">
        <w:rPr>
          <w:rFonts w:ascii="Arial" w:eastAsia="Times New Roman" w:hAnsi="Arial" w:cs="Arial"/>
          <w:color w:val="000000"/>
          <w:kern w:val="0"/>
          <w:lang w:eastAsia="tr-TR"/>
          <w14:ligatures w14:val="none"/>
        </w:rPr>
        <w:t> Öğretim üyeleri, ders açma tekliflerini akademik takvimde belirtilen süreler içerisinde, Enstitü internet sitesinden edinebilecekleri ilgili Ders Açma Formlarını eksiksiz doldurarak Anabilim Dalı Başkanlığına sunar.</w:t>
      </w:r>
    </w:p>
    <w:p w14:paraId="5BE7F49F" w14:textId="77777777" w:rsidR="001728D8" w:rsidRPr="00EA33EB" w:rsidRDefault="001728D8" w:rsidP="001235CB">
      <w:pPr>
        <w:numPr>
          <w:ilvl w:val="0"/>
          <w:numId w:val="1"/>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t>Değerlendirme Mercii:</w:t>
      </w:r>
      <w:r w:rsidRPr="00EA33EB">
        <w:rPr>
          <w:rFonts w:ascii="Arial" w:eastAsia="Times New Roman" w:hAnsi="Arial" w:cs="Arial"/>
          <w:color w:val="000000"/>
          <w:kern w:val="0"/>
          <w:lang w:eastAsia="tr-TR"/>
          <w14:ligatures w14:val="none"/>
        </w:rPr>
        <w:t> Yeni ders açma teklifleri, Anabilim Dalı Başkanlığının Akademik Kurul toplantısında değerlendirilir ve uygun görülenler onay için Enstitüye iletilir. Enstitü Kurulu kararı ile Senato onayına sunulur.</w:t>
      </w:r>
    </w:p>
    <w:p w14:paraId="6CA05BDD" w14:textId="77777777" w:rsidR="001728D8" w:rsidRPr="00EA33EB" w:rsidRDefault="001728D8" w:rsidP="001235CB">
      <w:pPr>
        <w:numPr>
          <w:ilvl w:val="0"/>
          <w:numId w:val="1"/>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t>Görev Şartı:</w:t>
      </w:r>
      <w:r w:rsidRPr="00EA33EB">
        <w:rPr>
          <w:rFonts w:ascii="Arial" w:eastAsia="Times New Roman" w:hAnsi="Arial" w:cs="Arial"/>
          <w:color w:val="000000"/>
          <w:kern w:val="0"/>
          <w:lang w:eastAsia="tr-TR"/>
          <w14:ligatures w14:val="none"/>
        </w:rPr>
        <w:t> Ders teklif eden öğretim üyesinin, dersin açılacağı ilgili lisansüstü programda resmen görevli olması zorunludur.</w:t>
      </w:r>
    </w:p>
    <w:p w14:paraId="5EF120E6" w14:textId="77777777" w:rsidR="001728D8" w:rsidRPr="00EA33EB" w:rsidRDefault="001728D8" w:rsidP="001235CB">
      <w:pPr>
        <w:numPr>
          <w:ilvl w:val="0"/>
          <w:numId w:val="1"/>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t>İçerik Mükerrerliği (Teklik):</w:t>
      </w:r>
      <w:r w:rsidRPr="00EA33EB">
        <w:rPr>
          <w:rFonts w:ascii="Arial" w:eastAsia="Times New Roman" w:hAnsi="Arial" w:cs="Arial"/>
          <w:color w:val="000000"/>
          <w:kern w:val="0"/>
          <w:lang w:eastAsia="tr-TR"/>
          <w14:ligatures w14:val="none"/>
        </w:rPr>
        <w:t> Açılması teklif edilen derslerin içerik ve konularının, Enstitü veya Üniversite bünyesindeki diğer lisans veya lisansüstü programlarda mevcut derslerle benzerlik veya mükerrerlik arz etmemesi esastır.</w:t>
      </w:r>
    </w:p>
    <w:p w14:paraId="3AA58EDE" w14:textId="06833847" w:rsidR="001728D8" w:rsidRPr="00EA33EB" w:rsidRDefault="001728D8" w:rsidP="001235CB">
      <w:pPr>
        <w:spacing w:after="100" w:afterAutospacing="1" w:line="276" w:lineRule="auto"/>
        <w:jc w:val="both"/>
        <w:outlineLvl w:val="1"/>
        <w:rPr>
          <w:rFonts w:ascii="Arial" w:eastAsia="Times New Roman" w:hAnsi="Arial" w:cs="Arial"/>
          <w:b/>
          <w:bCs/>
          <w:color w:val="000000"/>
          <w:kern w:val="0"/>
          <w:lang w:eastAsia="tr-TR"/>
          <w14:ligatures w14:val="none"/>
        </w:rPr>
      </w:pPr>
      <w:r w:rsidRPr="00EA33EB">
        <w:rPr>
          <w:rFonts w:ascii="Arial" w:eastAsia="Times New Roman" w:hAnsi="Arial" w:cs="Arial"/>
          <w:b/>
          <w:bCs/>
          <w:color w:val="000000"/>
          <w:kern w:val="0"/>
          <w:lang w:eastAsia="tr-TR"/>
          <w14:ligatures w14:val="none"/>
        </w:rPr>
        <w:t>II. Öğretim Üyesi Minimum Ders Verme Deneyimi Şartları </w:t>
      </w:r>
    </w:p>
    <w:p w14:paraId="7C66B708" w14:textId="77777777" w:rsidR="001728D8" w:rsidRPr="00EA33EB" w:rsidRDefault="001728D8" w:rsidP="001235CB">
      <w:p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color w:val="000000"/>
          <w:kern w:val="0"/>
          <w:lang w:eastAsia="tr-TR"/>
          <w14:ligatures w14:val="none"/>
        </w:rPr>
        <w:t>Ders açacak öğretim üyelerinin, ders açacakları programa göre aşağıdaki asgari tecrübe şartlarından birini sağlaması gerekir: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2"/>
        <w:gridCol w:w="6954"/>
      </w:tblGrid>
      <w:tr w:rsidR="001728D8" w:rsidRPr="00EA33EB" w14:paraId="105A10F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88ACB0" w14:textId="77777777" w:rsidR="001728D8" w:rsidRPr="00EA33EB" w:rsidRDefault="001728D8" w:rsidP="001235CB">
            <w:pPr>
              <w:spacing w:after="0" w:line="276" w:lineRule="auto"/>
              <w:jc w:val="both"/>
              <w:rPr>
                <w:rFonts w:ascii="Arial" w:eastAsia="Times New Roman" w:hAnsi="Arial" w:cs="Arial"/>
                <w:kern w:val="0"/>
                <w:lang w:eastAsia="tr-TR"/>
                <w14:ligatures w14:val="none"/>
              </w:rPr>
            </w:pPr>
            <w:r w:rsidRPr="00EA33EB">
              <w:rPr>
                <w:rFonts w:ascii="Arial" w:eastAsia="Times New Roman" w:hAnsi="Arial" w:cs="Arial"/>
                <w:b/>
                <w:bCs/>
                <w:kern w:val="0"/>
                <w:lang w:eastAsia="tr-TR"/>
                <w14:ligatures w14:val="none"/>
              </w:rPr>
              <w:t>Program</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59C4E" w14:textId="77777777" w:rsidR="001728D8" w:rsidRPr="00EA33EB" w:rsidRDefault="001728D8" w:rsidP="001235CB">
            <w:pPr>
              <w:spacing w:after="0" w:line="276" w:lineRule="auto"/>
              <w:jc w:val="both"/>
              <w:rPr>
                <w:rFonts w:ascii="Arial" w:eastAsia="Times New Roman" w:hAnsi="Arial" w:cs="Arial"/>
                <w:kern w:val="0"/>
                <w:lang w:eastAsia="tr-TR"/>
                <w14:ligatures w14:val="none"/>
              </w:rPr>
            </w:pPr>
            <w:r w:rsidRPr="00EA33EB">
              <w:rPr>
                <w:rFonts w:ascii="Arial" w:eastAsia="Times New Roman" w:hAnsi="Arial" w:cs="Arial"/>
                <w:b/>
                <w:bCs/>
                <w:kern w:val="0"/>
                <w:lang w:eastAsia="tr-TR"/>
                <w14:ligatures w14:val="none"/>
              </w:rPr>
              <w:t>Asgari Ders Verme Tecrübesi </w:t>
            </w:r>
          </w:p>
        </w:tc>
      </w:tr>
      <w:tr w:rsidR="001728D8" w:rsidRPr="00EA33EB" w14:paraId="7E32BDB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488E4B" w14:textId="77777777" w:rsidR="001728D8" w:rsidRPr="00EA33EB" w:rsidRDefault="001728D8" w:rsidP="001235CB">
            <w:pPr>
              <w:spacing w:after="0" w:line="276" w:lineRule="auto"/>
              <w:jc w:val="both"/>
              <w:rPr>
                <w:rFonts w:ascii="Arial" w:eastAsia="Times New Roman" w:hAnsi="Arial" w:cs="Arial"/>
                <w:kern w:val="0"/>
                <w:lang w:eastAsia="tr-TR"/>
                <w14:ligatures w14:val="none"/>
              </w:rPr>
            </w:pPr>
            <w:r w:rsidRPr="00EA33EB">
              <w:rPr>
                <w:rFonts w:ascii="Arial" w:eastAsia="Times New Roman" w:hAnsi="Arial" w:cs="Arial"/>
                <w:b/>
                <w:bCs/>
                <w:kern w:val="0"/>
                <w:lang w:eastAsia="tr-TR"/>
                <w14:ligatures w14:val="none"/>
              </w:rPr>
              <w:t>Tezli Yüksek Lisans</w:t>
            </w:r>
          </w:p>
        </w:tc>
        <w:tc>
          <w:tcPr>
            <w:tcW w:w="0" w:type="auto"/>
            <w:tcBorders>
              <w:top w:val="single" w:sz="6" w:space="0" w:color="auto"/>
              <w:left w:val="single" w:sz="6" w:space="0" w:color="auto"/>
              <w:bottom w:val="single" w:sz="6" w:space="0" w:color="auto"/>
              <w:right w:val="single" w:sz="6" w:space="0" w:color="auto"/>
            </w:tcBorders>
            <w:vAlign w:val="center"/>
            <w:hideMark/>
          </w:tcPr>
          <w:p w14:paraId="7C87BB8B" w14:textId="77777777" w:rsidR="001728D8" w:rsidRPr="00EA33EB" w:rsidRDefault="001728D8" w:rsidP="001235CB">
            <w:pPr>
              <w:spacing w:after="0" w:line="276" w:lineRule="auto"/>
              <w:jc w:val="both"/>
              <w:rPr>
                <w:rFonts w:ascii="Arial" w:eastAsia="Times New Roman" w:hAnsi="Arial" w:cs="Arial"/>
                <w:kern w:val="0"/>
                <w:lang w:eastAsia="tr-TR"/>
                <w14:ligatures w14:val="none"/>
              </w:rPr>
            </w:pPr>
            <w:r w:rsidRPr="00EA33EB">
              <w:rPr>
                <w:rFonts w:ascii="Arial" w:eastAsia="Times New Roman" w:hAnsi="Arial" w:cs="Arial"/>
                <w:kern w:val="0"/>
                <w:lang w:eastAsia="tr-TR"/>
                <w14:ligatures w14:val="none"/>
              </w:rPr>
              <w:t>Lisans programlarında en az iki dönem ders vermiş olmak.</w:t>
            </w:r>
          </w:p>
        </w:tc>
      </w:tr>
      <w:tr w:rsidR="001728D8" w:rsidRPr="00EA33EB" w14:paraId="0D081FB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A4861E" w14:textId="77777777" w:rsidR="001728D8" w:rsidRPr="00EA33EB" w:rsidRDefault="001728D8" w:rsidP="001235CB">
            <w:pPr>
              <w:spacing w:after="0" w:line="276" w:lineRule="auto"/>
              <w:jc w:val="both"/>
              <w:rPr>
                <w:rFonts w:ascii="Arial" w:eastAsia="Times New Roman" w:hAnsi="Arial" w:cs="Arial"/>
                <w:kern w:val="0"/>
                <w:lang w:eastAsia="tr-TR"/>
                <w14:ligatures w14:val="none"/>
              </w:rPr>
            </w:pPr>
            <w:r w:rsidRPr="00EA33EB">
              <w:rPr>
                <w:rFonts w:ascii="Arial" w:eastAsia="Times New Roman" w:hAnsi="Arial" w:cs="Arial"/>
                <w:b/>
                <w:bCs/>
                <w:kern w:val="0"/>
                <w:lang w:eastAsia="tr-TR"/>
                <w14:ligatures w14:val="none"/>
              </w:rPr>
              <w:t>Doktora</w:t>
            </w:r>
          </w:p>
        </w:tc>
        <w:tc>
          <w:tcPr>
            <w:tcW w:w="0" w:type="auto"/>
            <w:tcBorders>
              <w:top w:val="single" w:sz="6" w:space="0" w:color="auto"/>
              <w:left w:val="single" w:sz="6" w:space="0" w:color="auto"/>
              <w:bottom w:val="single" w:sz="6" w:space="0" w:color="auto"/>
              <w:right w:val="single" w:sz="6" w:space="0" w:color="auto"/>
            </w:tcBorders>
            <w:vAlign w:val="center"/>
            <w:hideMark/>
          </w:tcPr>
          <w:p w14:paraId="6992C6FC" w14:textId="77777777" w:rsidR="001728D8" w:rsidRPr="00EA33EB" w:rsidRDefault="001728D8" w:rsidP="001235CB">
            <w:pPr>
              <w:pStyle w:val="ListeParagraf"/>
              <w:numPr>
                <w:ilvl w:val="0"/>
                <w:numId w:val="6"/>
              </w:numPr>
              <w:spacing w:after="0" w:line="276" w:lineRule="auto"/>
              <w:jc w:val="both"/>
              <w:rPr>
                <w:rFonts w:ascii="Arial" w:eastAsia="Times New Roman" w:hAnsi="Arial" w:cs="Arial"/>
                <w:kern w:val="0"/>
                <w:lang w:eastAsia="tr-TR"/>
                <w14:ligatures w14:val="none"/>
              </w:rPr>
            </w:pPr>
            <w:r w:rsidRPr="00EA33EB">
              <w:rPr>
                <w:rFonts w:ascii="Arial" w:eastAsia="Times New Roman" w:hAnsi="Arial" w:cs="Arial"/>
                <w:kern w:val="0"/>
                <w:lang w:eastAsia="tr-TR"/>
                <w14:ligatures w14:val="none"/>
              </w:rPr>
              <w:t xml:space="preserve">Lisans programlarında en az dört dönem ders vermiş olmak, </w:t>
            </w:r>
          </w:p>
          <w:p w14:paraId="73FC4E2E" w14:textId="31501DC4" w:rsidR="001728D8" w:rsidRPr="00EA33EB" w:rsidRDefault="001728D8" w:rsidP="001235CB">
            <w:pPr>
              <w:pStyle w:val="ListeParagraf"/>
              <w:spacing w:after="0" w:line="276" w:lineRule="auto"/>
              <w:jc w:val="both"/>
              <w:rPr>
                <w:rFonts w:ascii="Arial" w:eastAsia="Times New Roman" w:hAnsi="Arial" w:cs="Arial"/>
                <w:kern w:val="0"/>
                <w:lang w:eastAsia="tr-TR"/>
                <w14:ligatures w14:val="none"/>
              </w:rPr>
            </w:pPr>
            <w:proofErr w:type="gramStart"/>
            <w:r w:rsidRPr="00EA33EB">
              <w:rPr>
                <w:rFonts w:ascii="Arial" w:eastAsia="Times New Roman" w:hAnsi="Arial" w:cs="Arial"/>
                <w:kern w:val="0"/>
                <w:lang w:eastAsia="tr-TR"/>
                <w14:ligatures w14:val="none"/>
              </w:rPr>
              <w:t>veya</w:t>
            </w:r>
            <w:proofErr w:type="gramEnd"/>
            <w:r w:rsidRPr="00EA33EB">
              <w:rPr>
                <w:rFonts w:ascii="Arial" w:eastAsia="Times New Roman" w:hAnsi="Arial" w:cs="Arial"/>
                <w:kern w:val="0"/>
                <w:lang w:eastAsia="tr-TR"/>
                <w14:ligatures w14:val="none"/>
              </w:rPr>
              <w:t xml:space="preserve"> </w:t>
            </w:r>
          </w:p>
          <w:p w14:paraId="71BA241B" w14:textId="2812CAD6" w:rsidR="001728D8" w:rsidRPr="00EA33EB" w:rsidRDefault="001728D8" w:rsidP="001235CB">
            <w:pPr>
              <w:pStyle w:val="ListeParagraf"/>
              <w:numPr>
                <w:ilvl w:val="0"/>
                <w:numId w:val="6"/>
              </w:numPr>
              <w:spacing w:after="0" w:line="276" w:lineRule="auto"/>
              <w:jc w:val="both"/>
              <w:rPr>
                <w:rFonts w:ascii="Arial" w:eastAsia="Times New Roman" w:hAnsi="Arial" w:cs="Arial"/>
                <w:kern w:val="0"/>
                <w:lang w:eastAsia="tr-TR"/>
                <w14:ligatures w14:val="none"/>
              </w:rPr>
            </w:pPr>
            <w:r w:rsidRPr="00EA33EB">
              <w:rPr>
                <w:rFonts w:ascii="Arial" w:eastAsia="Times New Roman" w:hAnsi="Arial" w:cs="Arial"/>
                <w:kern w:val="0"/>
                <w:lang w:eastAsia="tr-TR"/>
                <w14:ligatures w14:val="none"/>
              </w:rPr>
              <w:t>b. Yüksek Lisans programlarında en az iki dönem ders vermiş olmak.</w:t>
            </w:r>
          </w:p>
        </w:tc>
      </w:tr>
    </w:tbl>
    <w:p w14:paraId="39AA2657" w14:textId="77777777" w:rsidR="00FA779A" w:rsidRDefault="00FA779A" w:rsidP="001235CB">
      <w:pPr>
        <w:spacing w:before="100" w:beforeAutospacing="1" w:after="100" w:afterAutospacing="1" w:line="276" w:lineRule="auto"/>
        <w:jc w:val="both"/>
        <w:outlineLvl w:val="1"/>
        <w:rPr>
          <w:rFonts w:ascii="Arial" w:eastAsia="Times New Roman" w:hAnsi="Arial" w:cs="Arial"/>
          <w:b/>
          <w:bCs/>
          <w:kern w:val="0"/>
          <w:lang w:eastAsia="tr-TR"/>
          <w14:ligatures w14:val="none"/>
        </w:rPr>
      </w:pPr>
    </w:p>
    <w:p w14:paraId="77B4A1B8" w14:textId="22FF5D47" w:rsidR="00B6111C" w:rsidRPr="00EA33EB" w:rsidRDefault="00B6111C" w:rsidP="001235CB">
      <w:pPr>
        <w:spacing w:before="100" w:beforeAutospacing="1" w:after="100" w:afterAutospacing="1" w:line="276" w:lineRule="auto"/>
        <w:jc w:val="both"/>
        <w:outlineLvl w:val="1"/>
        <w:rPr>
          <w:rFonts w:ascii="Arial" w:eastAsia="Times New Roman" w:hAnsi="Arial" w:cs="Arial"/>
          <w:b/>
          <w:bCs/>
          <w:kern w:val="0"/>
          <w:lang w:eastAsia="tr-TR"/>
          <w14:ligatures w14:val="none"/>
        </w:rPr>
      </w:pPr>
      <w:r w:rsidRPr="00EA33EB">
        <w:rPr>
          <w:rFonts w:ascii="Arial" w:eastAsia="Times New Roman" w:hAnsi="Arial" w:cs="Arial"/>
          <w:b/>
          <w:bCs/>
          <w:kern w:val="0"/>
          <w:lang w:eastAsia="tr-TR"/>
          <w14:ligatures w14:val="none"/>
        </w:rPr>
        <w:lastRenderedPageBreak/>
        <w:t>III. Uzmanlık Alan Dersi Açma Esasları</w:t>
      </w:r>
    </w:p>
    <w:p w14:paraId="67AD18F6" w14:textId="39F8B457" w:rsidR="00B6111C" w:rsidRPr="00EA33EB" w:rsidRDefault="00B6111C" w:rsidP="001235CB">
      <w:pPr>
        <w:spacing w:before="100" w:beforeAutospacing="1" w:after="100" w:afterAutospacing="1" w:line="276" w:lineRule="auto"/>
        <w:jc w:val="both"/>
        <w:rPr>
          <w:rFonts w:ascii="Arial" w:eastAsia="Times New Roman" w:hAnsi="Arial" w:cs="Arial"/>
          <w:kern w:val="0"/>
          <w:lang w:eastAsia="tr-TR"/>
          <w14:ligatures w14:val="none"/>
        </w:rPr>
      </w:pPr>
      <w:r w:rsidRPr="00EA33EB">
        <w:rPr>
          <w:rFonts w:ascii="Arial" w:eastAsia="Times New Roman" w:hAnsi="Arial" w:cs="Arial"/>
          <w:kern w:val="0"/>
          <w:lang w:eastAsia="tr-TR"/>
          <w14:ligatures w14:val="none"/>
        </w:rPr>
        <w:t>Uzmanlık alan dersleri</w:t>
      </w:r>
      <w:r w:rsidR="001235CB" w:rsidRPr="00EA33EB">
        <w:rPr>
          <w:rFonts w:ascii="Arial" w:eastAsia="Times New Roman" w:hAnsi="Arial" w:cs="Arial"/>
          <w:kern w:val="0"/>
          <w:lang w:eastAsia="tr-TR"/>
          <w14:ligatures w14:val="none"/>
        </w:rPr>
        <w:t xml:space="preserve">nin </w:t>
      </w:r>
      <w:r w:rsidRPr="00EA33EB">
        <w:rPr>
          <w:rFonts w:ascii="Arial" w:eastAsia="Times New Roman" w:hAnsi="Arial" w:cs="Arial"/>
          <w:kern w:val="0"/>
          <w:lang w:eastAsia="tr-TR"/>
          <w14:ligatures w14:val="none"/>
        </w:rPr>
        <w:t>açılmasında şu kriterler uygulanır:</w:t>
      </w:r>
    </w:p>
    <w:p w14:paraId="76A37EA3" w14:textId="692B0D05" w:rsidR="00B6111C" w:rsidRPr="00EA33EB" w:rsidRDefault="00B6111C" w:rsidP="001235CB">
      <w:pPr>
        <w:numPr>
          <w:ilvl w:val="0"/>
          <w:numId w:val="8"/>
        </w:numPr>
        <w:spacing w:before="100" w:beforeAutospacing="1" w:after="100" w:afterAutospacing="1" w:line="276" w:lineRule="auto"/>
        <w:jc w:val="both"/>
        <w:rPr>
          <w:rFonts w:ascii="Arial" w:eastAsia="Times New Roman" w:hAnsi="Arial" w:cs="Arial"/>
          <w:kern w:val="0"/>
          <w:lang w:eastAsia="tr-TR"/>
          <w14:ligatures w14:val="none"/>
        </w:rPr>
      </w:pPr>
      <w:r w:rsidRPr="00EA33EB">
        <w:rPr>
          <w:rFonts w:ascii="Arial" w:eastAsia="Times New Roman" w:hAnsi="Arial" w:cs="Arial"/>
          <w:b/>
          <w:bCs/>
          <w:kern w:val="0"/>
          <w:lang w:eastAsia="tr-TR"/>
          <w14:ligatures w14:val="none"/>
        </w:rPr>
        <w:t>Danışmanlık ve Onay Şartı:</w:t>
      </w:r>
      <w:r w:rsidRPr="00EA33EB">
        <w:rPr>
          <w:rFonts w:ascii="Arial" w:eastAsia="Times New Roman" w:hAnsi="Arial" w:cs="Arial"/>
          <w:kern w:val="0"/>
          <w:lang w:eastAsia="tr-TR"/>
          <w14:ligatures w14:val="none"/>
        </w:rPr>
        <w:t xml:space="preserve"> Bir öğretim üyesinin uzmanlık alan dersi </w:t>
      </w:r>
      <w:r w:rsidR="00FA779A">
        <w:rPr>
          <w:rFonts w:ascii="Arial" w:eastAsia="Times New Roman" w:hAnsi="Arial" w:cs="Arial"/>
          <w:kern w:val="0"/>
          <w:lang w:eastAsia="tr-TR"/>
          <w14:ligatures w14:val="none"/>
        </w:rPr>
        <w:t xml:space="preserve">yürütebilmesi </w:t>
      </w:r>
      <w:proofErr w:type="spellStart"/>
      <w:r w:rsidR="00FA779A">
        <w:rPr>
          <w:rFonts w:ascii="Arial" w:eastAsia="Times New Roman" w:hAnsi="Arial" w:cs="Arial"/>
          <w:kern w:val="0"/>
          <w:lang w:eastAsia="tr-TR"/>
          <w14:ligatures w14:val="none"/>
        </w:rPr>
        <w:t>çin</w:t>
      </w:r>
      <w:proofErr w:type="spellEnd"/>
      <w:r w:rsidRPr="00EA33EB">
        <w:rPr>
          <w:rFonts w:ascii="Arial" w:eastAsia="Times New Roman" w:hAnsi="Arial" w:cs="Arial"/>
          <w:kern w:val="0"/>
          <w:lang w:eastAsia="tr-TR"/>
          <w14:ligatures w14:val="none"/>
        </w:rPr>
        <w:t>, danışmanlığında bulunan öğrencinin ders önerisinin Enstitü tarafından uygun bulunarak onaylanmış olması zorunludur.</w:t>
      </w:r>
    </w:p>
    <w:p w14:paraId="521DF1D1" w14:textId="77777777" w:rsidR="00EA33EB" w:rsidRPr="00EA33EB" w:rsidRDefault="00B6111C" w:rsidP="00EA33EB">
      <w:pPr>
        <w:numPr>
          <w:ilvl w:val="0"/>
          <w:numId w:val="8"/>
        </w:numPr>
        <w:spacing w:before="100" w:beforeAutospacing="1" w:after="100" w:afterAutospacing="1" w:line="276" w:lineRule="auto"/>
        <w:jc w:val="both"/>
        <w:rPr>
          <w:rFonts w:ascii="Arial" w:eastAsia="Times New Roman" w:hAnsi="Arial" w:cs="Arial"/>
          <w:kern w:val="0"/>
          <w:lang w:eastAsia="tr-TR"/>
          <w14:ligatures w14:val="none"/>
        </w:rPr>
      </w:pPr>
      <w:r w:rsidRPr="00EA33EB">
        <w:rPr>
          <w:rFonts w:ascii="Arial" w:eastAsia="Times New Roman" w:hAnsi="Arial" w:cs="Arial"/>
          <w:b/>
          <w:bCs/>
          <w:kern w:val="0"/>
          <w:lang w:eastAsia="tr-TR"/>
          <w14:ligatures w14:val="none"/>
        </w:rPr>
        <w:t>Akademik Gerekçe ve İçerik Niteliği:</w:t>
      </w:r>
      <w:r w:rsidRPr="00EA33EB">
        <w:rPr>
          <w:rFonts w:ascii="Arial" w:eastAsia="Times New Roman" w:hAnsi="Arial" w:cs="Arial"/>
          <w:kern w:val="0"/>
          <w:lang w:eastAsia="tr-TR"/>
          <w14:ligatures w14:val="none"/>
        </w:rPr>
        <w:t xml:space="preserve"> Uzmanlık alan dersi formunda yer alan açıklama bölümü</w:t>
      </w:r>
      <w:r w:rsidR="001235CB" w:rsidRPr="00EA33EB">
        <w:rPr>
          <w:rFonts w:ascii="Arial" w:eastAsia="Times New Roman" w:hAnsi="Arial" w:cs="Arial"/>
          <w:kern w:val="0"/>
          <w:lang w:eastAsia="tr-TR"/>
          <w14:ligatures w14:val="none"/>
        </w:rPr>
        <w:t xml:space="preserve">nün </w:t>
      </w:r>
      <w:r w:rsidRPr="00EA33EB">
        <w:rPr>
          <w:rFonts w:ascii="Arial" w:eastAsia="Times New Roman" w:hAnsi="Arial" w:cs="Arial"/>
          <w:kern w:val="0"/>
          <w:lang w:eastAsia="tr-TR"/>
          <w14:ligatures w14:val="none"/>
        </w:rPr>
        <w:t>ilgili alanın akademik standartlarına uygun, kapsamlı ve açıklayıcı bir içerikle sunulması esastır.</w:t>
      </w:r>
      <w:r w:rsidR="001235CB" w:rsidRPr="00EA33EB">
        <w:rPr>
          <w:rFonts w:ascii="Arial" w:eastAsia="Times New Roman" w:hAnsi="Arial" w:cs="Arial"/>
          <w:kern w:val="0"/>
          <w:lang w:eastAsia="tr-TR"/>
          <w14:ligatures w14:val="none"/>
        </w:rPr>
        <w:t xml:space="preserve"> </w:t>
      </w:r>
      <w:r w:rsidRPr="00EA33EB">
        <w:rPr>
          <w:rFonts w:ascii="Arial" w:eastAsia="Times New Roman" w:hAnsi="Arial" w:cs="Arial"/>
          <w:kern w:val="0"/>
          <w:lang w:eastAsia="tr-TR"/>
          <w14:ligatures w14:val="none"/>
        </w:rPr>
        <w:t>Ders adları belirlenirken gereksiz detaydan kaçınılmalı; kısa, öz ve tanımlayıcı ifadeler tercih edilmelidir. Çok uzun ders adları transkript belgelerinde teknik sorunlara yol açtığından, ders adlandırmalarında sistem uyumluluğu gözetilmelidir.</w:t>
      </w:r>
      <w:r w:rsidR="001235CB" w:rsidRPr="00EA33EB">
        <w:rPr>
          <w:rFonts w:ascii="Arial" w:eastAsia="Times New Roman" w:hAnsi="Arial" w:cs="Arial"/>
          <w:kern w:val="0"/>
          <w:lang w:eastAsia="tr-TR"/>
          <w14:ligatures w14:val="none"/>
        </w:rPr>
        <w:t xml:space="preserve"> Uzmanlık alan dersinin adı ve içeriği; programda açılan veya açılması muhtemel diğer genel kredili derslerin kapsamını engelleyecek ya da onların yerine geçecek genel nitelikte olmamalıdır. Bu derslerin, danışmanın üzerinde çalıştığı spesifik uzmanlık alanını doğrudan destekleyen, özelleşmiş bir içeriğe sahip olması esastır.</w:t>
      </w:r>
    </w:p>
    <w:p w14:paraId="2257597B" w14:textId="6B63303F" w:rsidR="00B6111C" w:rsidRPr="00EA33EB" w:rsidRDefault="00B6111C" w:rsidP="00EA33EB">
      <w:pPr>
        <w:numPr>
          <w:ilvl w:val="0"/>
          <w:numId w:val="8"/>
        </w:numPr>
        <w:spacing w:before="100" w:beforeAutospacing="1" w:after="100" w:afterAutospacing="1" w:line="276" w:lineRule="auto"/>
        <w:jc w:val="both"/>
        <w:rPr>
          <w:rFonts w:ascii="Arial" w:eastAsia="Times New Roman" w:hAnsi="Arial" w:cs="Arial"/>
          <w:kern w:val="0"/>
          <w:lang w:eastAsia="tr-TR"/>
          <w14:ligatures w14:val="none"/>
        </w:rPr>
      </w:pPr>
      <w:r w:rsidRPr="00EA33EB">
        <w:rPr>
          <w:rFonts w:ascii="Arial" w:eastAsia="Times New Roman" w:hAnsi="Arial" w:cs="Arial"/>
          <w:b/>
          <w:bCs/>
          <w:kern w:val="0"/>
          <w:lang w:eastAsia="tr-TR"/>
          <w14:ligatures w14:val="none"/>
        </w:rPr>
        <w:t>Kontenjan Limiti:</w:t>
      </w:r>
      <w:r w:rsidRPr="00EA33EB">
        <w:rPr>
          <w:rFonts w:ascii="Arial" w:eastAsia="Times New Roman" w:hAnsi="Arial" w:cs="Arial"/>
          <w:kern w:val="0"/>
          <w:lang w:eastAsia="tr-TR"/>
          <w14:ligatures w14:val="none"/>
        </w:rPr>
        <w:t xml:space="preserve"> </w:t>
      </w:r>
      <w:r w:rsidR="00EA33EB" w:rsidRPr="00EA33EB">
        <w:rPr>
          <w:rFonts w:ascii="Arial" w:eastAsia="Times New Roman" w:hAnsi="Arial" w:cs="Arial"/>
          <w:kern w:val="0"/>
          <w:lang w:eastAsia="tr-TR"/>
          <w14:ligatures w14:val="none"/>
        </w:rPr>
        <w:t>Bir öğretim üyesi, görevli olduğu program sayısına bakılmaksızın, ders planında tezli yüksek lisans programları için en fazla iki, doktora programları için ise en fazla iki uzmanlık alan dersi bulundurabilir.</w:t>
      </w:r>
    </w:p>
    <w:p w14:paraId="0BB5655C" w14:textId="70FFA112" w:rsidR="001728D8" w:rsidRPr="00EA33EB" w:rsidRDefault="00B6111C" w:rsidP="001235CB">
      <w:pPr>
        <w:spacing w:after="100" w:afterAutospacing="1" w:line="276" w:lineRule="auto"/>
        <w:jc w:val="both"/>
        <w:outlineLvl w:val="1"/>
        <w:rPr>
          <w:rFonts w:ascii="Arial" w:eastAsia="Times New Roman" w:hAnsi="Arial" w:cs="Arial"/>
          <w:b/>
          <w:bCs/>
          <w:color w:val="000000"/>
          <w:kern w:val="0"/>
          <w:lang w:eastAsia="tr-TR"/>
          <w14:ligatures w14:val="none"/>
        </w:rPr>
      </w:pPr>
      <w:r w:rsidRPr="00EA33EB">
        <w:rPr>
          <w:rFonts w:ascii="Arial" w:eastAsia="Times New Roman" w:hAnsi="Arial" w:cs="Arial"/>
          <w:b/>
          <w:bCs/>
          <w:color w:val="000000"/>
          <w:kern w:val="0"/>
          <w:lang w:eastAsia="tr-TR"/>
          <w14:ligatures w14:val="none"/>
        </w:rPr>
        <w:t xml:space="preserve">IV. </w:t>
      </w:r>
      <w:r w:rsidR="001728D8" w:rsidRPr="00EA33EB">
        <w:rPr>
          <w:rFonts w:ascii="Arial" w:eastAsia="Times New Roman" w:hAnsi="Arial" w:cs="Arial"/>
          <w:b/>
          <w:bCs/>
          <w:color w:val="000000"/>
          <w:kern w:val="0"/>
          <w:lang w:eastAsia="tr-TR"/>
          <w14:ligatures w14:val="none"/>
        </w:rPr>
        <w:t>Akademik ve Bilimsel Yetkinlik Belgelenmesi Zorunluluğu</w:t>
      </w:r>
    </w:p>
    <w:p w14:paraId="48FE1E89" w14:textId="07B32526" w:rsidR="001728D8" w:rsidRPr="00EA33EB" w:rsidRDefault="001728D8" w:rsidP="001235CB">
      <w:p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color w:val="000000"/>
          <w:kern w:val="0"/>
          <w:lang w:eastAsia="tr-TR"/>
          <w14:ligatures w14:val="none"/>
        </w:rPr>
        <w:t>Lisansüstü programlarda açılması teklif edilen her bir yeni ders için, dersi öneren öğretim üyesinin ilgili dersin içeriği ile doğrudan ilişkili akademik ve bilimsel yetkinliğini gösteren belgelerin ders öneri formunun ekinde sunulması zorunludur. Sunulacak akademik ve bilimsel yetkinlik belgeleri aşağıdaki unsurları kapsayacak şekilde açık, anlaşılır ve doğrulanabilir nitelikte olmalıdır:</w:t>
      </w:r>
    </w:p>
    <w:p w14:paraId="57E65CBD" w14:textId="77777777" w:rsidR="001728D8" w:rsidRPr="00EA33EB" w:rsidRDefault="001728D8" w:rsidP="001235CB">
      <w:pPr>
        <w:numPr>
          <w:ilvl w:val="0"/>
          <w:numId w:val="2"/>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t>a) Bilimsel Yayınlar:</w:t>
      </w:r>
      <w:r w:rsidRPr="00EA33EB">
        <w:rPr>
          <w:rFonts w:ascii="Arial" w:eastAsia="Times New Roman" w:hAnsi="Arial" w:cs="Arial"/>
          <w:color w:val="000000"/>
          <w:kern w:val="0"/>
          <w:lang w:eastAsia="tr-TR"/>
          <w14:ligatures w14:val="none"/>
        </w:rPr>
        <w:t> İlgili alanda yapılmış ulusal ve uluslararası bilimsel yayınlar (makale, kitap, kitap bölümü vb.).</w:t>
      </w:r>
    </w:p>
    <w:p w14:paraId="3B8098E0" w14:textId="77777777" w:rsidR="001728D8" w:rsidRPr="00EA33EB" w:rsidRDefault="001728D8" w:rsidP="001235CB">
      <w:pPr>
        <w:numPr>
          <w:ilvl w:val="0"/>
          <w:numId w:val="2"/>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t>b) Projeler:</w:t>
      </w:r>
      <w:r w:rsidRPr="00EA33EB">
        <w:rPr>
          <w:rFonts w:ascii="Arial" w:eastAsia="Times New Roman" w:hAnsi="Arial" w:cs="Arial"/>
          <w:color w:val="000000"/>
          <w:kern w:val="0"/>
          <w:lang w:eastAsia="tr-TR"/>
          <w14:ligatures w14:val="none"/>
        </w:rPr>
        <w:t> Tamamlanmış veya yürütülmekte olan bilimsel araştırma projeleri.</w:t>
      </w:r>
    </w:p>
    <w:p w14:paraId="4F759786" w14:textId="075C5587" w:rsidR="001728D8" w:rsidRPr="00EA33EB" w:rsidRDefault="001728D8" w:rsidP="001235CB">
      <w:pPr>
        <w:numPr>
          <w:ilvl w:val="0"/>
          <w:numId w:val="2"/>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t>c) Ders Deneyimi:</w:t>
      </w:r>
      <w:r w:rsidRPr="00EA33EB">
        <w:rPr>
          <w:rFonts w:ascii="Arial" w:eastAsia="Times New Roman" w:hAnsi="Arial" w:cs="Arial"/>
          <w:color w:val="000000"/>
          <w:kern w:val="0"/>
          <w:lang w:eastAsia="tr-TR"/>
          <w14:ligatures w14:val="none"/>
        </w:rPr>
        <w:t> </w:t>
      </w:r>
      <w:r w:rsidR="00861AF0">
        <w:rPr>
          <w:rFonts w:ascii="Arial" w:eastAsia="Times New Roman" w:hAnsi="Arial" w:cs="Arial"/>
          <w:color w:val="000000"/>
          <w:kern w:val="0"/>
          <w:lang w:eastAsia="tr-TR"/>
          <w14:ligatures w14:val="none"/>
        </w:rPr>
        <w:t xml:space="preserve">Diğer Yükseköğretim Kurumlarında </w:t>
      </w:r>
      <w:r w:rsidRPr="00EA33EB">
        <w:rPr>
          <w:rFonts w:ascii="Arial" w:eastAsia="Times New Roman" w:hAnsi="Arial" w:cs="Arial"/>
          <w:color w:val="000000"/>
          <w:kern w:val="0"/>
          <w:lang w:eastAsia="tr-TR"/>
          <w14:ligatures w14:val="none"/>
        </w:rPr>
        <w:t>verilmiş benzer</w:t>
      </w:r>
      <w:r w:rsidR="00861AF0">
        <w:rPr>
          <w:rFonts w:ascii="Arial" w:eastAsia="Times New Roman" w:hAnsi="Arial" w:cs="Arial"/>
          <w:color w:val="000000"/>
          <w:kern w:val="0"/>
          <w:lang w:eastAsia="tr-TR"/>
          <w14:ligatures w14:val="none"/>
        </w:rPr>
        <w:t xml:space="preserve"> lisansüstü</w:t>
      </w:r>
      <w:r w:rsidRPr="00EA33EB">
        <w:rPr>
          <w:rFonts w:ascii="Arial" w:eastAsia="Times New Roman" w:hAnsi="Arial" w:cs="Arial"/>
          <w:color w:val="000000"/>
          <w:kern w:val="0"/>
          <w:lang w:eastAsia="tr-TR"/>
          <w14:ligatures w14:val="none"/>
        </w:rPr>
        <w:t xml:space="preserve"> dersler ve bu derslere ilişkin içerik ve deneyim.</w:t>
      </w:r>
    </w:p>
    <w:p w14:paraId="6D42DAD3" w14:textId="77777777" w:rsidR="001728D8" w:rsidRPr="00EA33EB" w:rsidRDefault="001728D8" w:rsidP="001235CB">
      <w:pPr>
        <w:numPr>
          <w:ilvl w:val="0"/>
          <w:numId w:val="2"/>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t>d) Uzmanlık Belgeleri:</w:t>
      </w:r>
      <w:r w:rsidRPr="00EA33EB">
        <w:rPr>
          <w:rFonts w:ascii="Arial" w:eastAsia="Times New Roman" w:hAnsi="Arial" w:cs="Arial"/>
          <w:color w:val="000000"/>
          <w:kern w:val="0"/>
          <w:lang w:eastAsia="tr-TR"/>
          <w14:ligatures w14:val="none"/>
        </w:rPr>
        <w:t> İlgili alanda alınmış akademik dereceler ve uzmanlık alanını gösterir belgeler.</w:t>
      </w:r>
    </w:p>
    <w:p w14:paraId="38D1C71D" w14:textId="77777777" w:rsidR="001728D8" w:rsidRPr="00EA33EB" w:rsidRDefault="001728D8" w:rsidP="001235CB">
      <w:pPr>
        <w:numPr>
          <w:ilvl w:val="0"/>
          <w:numId w:val="2"/>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t>e) Bilimsel Etkinlikler:</w:t>
      </w:r>
      <w:r w:rsidRPr="00EA33EB">
        <w:rPr>
          <w:rFonts w:ascii="Arial" w:eastAsia="Times New Roman" w:hAnsi="Arial" w:cs="Arial"/>
          <w:color w:val="000000"/>
          <w:kern w:val="0"/>
          <w:lang w:eastAsia="tr-TR"/>
          <w14:ligatures w14:val="none"/>
        </w:rPr>
        <w:t> Alan ile ilgili bilimsel etkinlikler (konferans, sempozyum, çalıştay vb.) ve katkılar.</w:t>
      </w:r>
    </w:p>
    <w:p w14:paraId="62D0841E" w14:textId="77777777" w:rsidR="001728D8" w:rsidRPr="00EA33EB" w:rsidRDefault="001728D8" w:rsidP="001235CB">
      <w:pPr>
        <w:numPr>
          <w:ilvl w:val="0"/>
          <w:numId w:val="2"/>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t>f) Destekleyici Belgeler:</w:t>
      </w:r>
      <w:r w:rsidRPr="00EA33EB">
        <w:rPr>
          <w:rFonts w:ascii="Arial" w:eastAsia="Times New Roman" w:hAnsi="Arial" w:cs="Arial"/>
          <w:color w:val="000000"/>
          <w:kern w:val="0"/>
          <w:lang w:eastAsia="tr-TR"/>
          <w14:ligatures w14:val="none"/>
        </w:rPr>
        <w:t> Gerek görülmesi halinde Enstitü Yönetim Kurulu tarafından talep edilebilecek diğer destekleyici belgeler.</w:t>
      </w:r>
    </w:p>
    <w:p w14:paraId="73E1BCDF" w14:textId="77777777" w:rsidR="00A87C89" w:rsidRDefault="00A87C89" w:rsidP="001235CB">
      <w:pPr>
        <w:spacing w:after="100" w:afterAutospacing="1" w:line="276" w:lineRule="auto"/>
        <w:jc w:val="both"/>
        <w:rPr>
          <w:rFonts w:ascii="Arial" w:eastAsia="Times New Roman" w:hAnsi="Arial" w:cs="Arial"/>
          <w:b/>
          <w:bCs/>
          <w:color w:val="000000"/>
          <w:kern w:val="0"/>
          <w:lang w:eastAsia="tr-TR"/>
          <w14:ligatures w14:val="none"/>
        </w:rPr>
      </w:pPr>
    </w:p>
    <w:p w14:paraId="4786232C" w14:textId="77777777" w:rsidR="00A87C89" w:rsidRDefault="00A87C89" w:rsidP="001235CB">
      <w:pPr>
        <w:spacing w:after="100" w:afterAutospacing="1" w:line="276" w:lineRule="auto"/>
        <w:jc w:val="both"/>
        <w:rPr>
          <w:rFonts w:ascii="Arial" w:eastAsia="Times New Roman" w:hAnsi="Arial" w:cs="Arial"/>
          <w:b/>
          <w:bCs/>
          <w:color w:val="000000"/>
          <w:kern w:val="0"/>
          <w:lang w:eastAsia="tr-TR"/>
          <w14:ligatures w14:val="none"/>
        </w:rPr>
      </w:pPr>
    </w:p>
    <w:p w14:paraId="746951E8" w14:textId="3617BBA3" w:rsidR="001728D8" w:rsidRPr="00EA33EB" w:rsidRDefault="001728D8" w:rsidP="001235CB">
      <w:p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lastRenderedPageBreak/>
        <w:t>Değerlendirme Kriterleri:</w:t>
      </w:r>
    </w:p>
    <w:p w14:paraId="0778176A" w14:textId="77777777" w:rsidR="001728D8" w:rsidRPr="00EA33EB" w:rsidRDefault="001728D8" w:rsidP="001235CB">
      <w:pPr>
        <w:numPr>
          <w:ilvl w:val="0"/>
          <w:numId w:val="3"/>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color w:val="000000"/>
          <w:kern w:val="0"/>
          <w:lang w:eastAsia="tr-TR"/>
          <w14:ligatures w14:val="none"/>
        </w:rPr>
        <w:t>Sunulan belgelerin, önerilen dersin içeriği ile doğrudan ilişkilendirilmiş olması ve öğretim üyesinin bu dersi yürütebilecek akademik yeterliliğini açık biçimde ortaya koyması esastır.</w:t>
      </w:r>
    </w:p>
    <w:p w14:paraId="2526E0CD" w14:textId="77777777" w:rsidR="001728D8" w:rsidRPr="00EA33EB" w:rsidRDefault="001728D8" w:rsidP="001235CB">
      <w:pPr>
        <w:numPr>
          <w:ilvl w:val="0"/>
          <w:numId w:val="3"/>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color w:val="000000"/>
          <w:kern w:val="0"/>
          <w:lang w:eastAsia="tr-TR"/>
          <w14:ligatures w14:val="none"/>
        </w:rPr>
        <w:t>Eksik, yetersiz veya ilgili alanla doğrudan ilişkilendirilemeyen belge içeren ders önerileri değerlendirmeye alınmayacak olup ilgili Anabilim Dalına iade edilecektir.</w:t>
      </w:r>
    </w:p>
    <w:p w14:paraId="6DEC7659" w14:textId="19D32B79" w:rsidR="001728D8" w:rsidRPr="00EA33EB" w:rsidRDefault="001728D8" w:rsidP="001235CB">
      <w:pPr>
        <w:spacing w:after="100" w:afterAutospacing="1" w:line="276" w:lineRule="auto"/>
        <w:jc w:val="both"/>
        <w:outlineLvl w:val="1"/>
        <w:rPr>
          <w:rFonts w:ascii="Arial" w:eastAsia="Times New Roman" w:hAnsi="Arial" w:cs="Arial"/>
          <w:b/>
          <w:bCs/>
          <w:color w:val="000000"/>
          <w:kern w:val="0"/>
          <w:lang w:eastAsia="tr-TR"/>
          <w14:ligatures w14:val="none"/>
        </w:rPr>
      </w:pPr>
      <w:r w:rsidRPr="00EA33EB">
        <w:rPr>
          <w:rFonts w:ascii="Arial" w:eastAsia="Times New Roman" w:hAnsi="Arial" w:cs="Arial"/>
          <w:b/>
          <w:bCs/>
          <w:color w:val="000000"/>
          <w:kern w:val="0"/>
          <w:lang w:eastAsia="tr-TR"/>
          <w14:ligatures w14:val="none"/>
        </w:rPr>
        <w:t>V. İdeal Akademik Uyum ve Stratejik Kalkınma Kriterleri </w:t>
      </w:r>
    </w:p>
    <w:p w14:paraId="238524BA" w14:textId="77777777" w:rsidR="001728D8" w:rsidRPr="00EA33EB" w:rsidRDefault="001728D8" w:rsidP="001235CB">
      <w:p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color w:val="000000"/>
          <w:kern w:val="0"/>
          <w:lang w:eastAsia="tr-TR"/>
          <w14:ligatures w14:val="none"/>
        </w:rPr>
        <w:t>Ders içeriklerinin bilimsel derinliği artırması amacıyla aşağıdaki hususlara öncelik verilir:</w:t>
      </w:r>
    </w:p>
    <w:p w14:paraId="45DEB8BB" w14:textId="77777777" w:rsidR="001728D8" w:rsidRPr="00EA33EB" w:rsidRDefault="001728D8" w:rsidP="001235CB">
      <w:pPr>
        <w:numPr>
          <w:ilvl w:val="0"/>
          <w:numId w:val="4"/>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t>Türkiye Yeterlilikler Çerçevesi (TYÇ) Uyumu:</w:t>
      </w:r>
      <w:r w:rsidRPr="00EA33EB">
        <w:rPr>
          <w:rFonts w:ascii="Arial" w:eastAsia="Times New Roman" w:hAnsi="Arial" w:cs="Arial"/>
          <w:color w:val="000000"/>
          <w:kern w:val="0"/>
          <w:lang w:eastAsia="tr-TR"/>
          <w14:ligatures w14:val="none"/>
        </w:rPr>
        <w:t xml:space="preserve"> Dersin öğrenme çıktıları, </w:t>
      </w:r>
      <w:proofErr w:type="spellStart"/>
      <w:r w:rsidRPr="00EA33EB">
        <w:rPr>
          <w:rFonts w:ascii="Arial" w:eastAsia="Times New Roman" w:hAnsi="Arial" w:cs="Arial"/>
          <w:color w:val="000000"/>
          <w:kern w:val="0"/>
          <w:lang w:eastAsia="tr-TR"/>
          <w14:ligatures w14:val="none"/>
        </w:rPr>
        <w:t>TYÇ’nin</w:t>
      </w:r>
      <w:proofErr w:type="spellEnd"/>
      <w:r w:rsidRPr="00EA33EB">
        <w:rPr>
          <w:rFonts w:ascii="Arial" w:eastAsia="Times New Roman" w:hAnsi="Arial" w:cs="Arial"/>
          <w:color w:val="000000"/>
          <w:kern w:val="0"/>
          <w:lang w:eastAsia="tr-TR"/>
          <w14:ligatures w14:val="none"/>
        </w:rPr>
        <w:t xml:space="preserve"> lisansüstü düzeyde öngördüğü bilgi, beceri ve yetkinlik grupları ile uyumlu olmalıdır.</w:t>
      </w:r>
    </w:p>
    <w:p w14:paraId="0C61AA84" w14:textId="77777777" w:rsidR="001728D8" w:rsidRPr="00EA33EB" w:rsidRDefault="001728D8" w:rsidP="001235CB">
      <w:pPr>
        <w:numPr>
          <w:ilvl w:val="0"/>
          <w:numId w:val="4"/>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t>Stratejik Alanlara Katkı:</w:t>
      </w:r>
      <w:r w:rsidRPr="00EA33EB">
        <w:rPr>
          <w:rFonts w:ascii="Arial" w:eastAsia="Times New Roman" w:hAnsi="Arial" w:cs="Arial"/>
          <w:color w:val="000000"/>
          <w:kern w:val="0"/>
          <w:lang w:eastAsia="tr-TR"/>
          <w14:ligatures w14:val="none"/>
        </w:rPr>
        <w:t> Ders konusu, ülkenin Kalkınma Planları, Bölgesel Gelişme Planları ve YÖK tarafından belirlenen öncelikli alanlar ile doğrudan ilgili olmalıdır.</w:t>
      </w:r>
    </w:p>
    <w:p w14:paraId="19D72F7F" w14:textId="77777777" w:rsidR="001728D8" w:rsidRPr="00EA33EB" w:rsidRDefault="001728D8" w:rsidP="001235CB">
      <w:pPr>
        <w:numPr>
          <w:ilvl w:val="0"/>
          <w:numId w:val="4"/>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t xml:space="preserve">Yenilikçilik ve </w:t>
      </w:r>
      <w:proofErr w:type="spellStart"/>
      <w:r w:rsidRPr="00EA33EB">
        <w:rPr>
          <w:rFonts w:ascii="Arial" w:eastAsia="Times New Roman" w:hAnsi="Arial" w:cs="Arial"/>
          <w:b/>
          <w:bCs/>
          <w:color w:val="000000"/>
          <w:kern w:val="0"/>
          <w:lang w:eastAsia="tr-TR"/>
          <w14:ligatures w14:val="none"/>
        </w:rPr>
        <w:t>Disiplinlerarasılık</w:t>
      </w:r>
      <w:proofErr w:type="spellEnd"/>
      <w:r w:rsidRPr="00EA33EB">
        <w:rPr>
          <w:rFonts w:ascii="Arial" w:eastAsia="Times New Roman" w:hAnsi="Arial" w:cs="Arial"/>
          <w:b/>
          <w:bCs/>
          <w:color w:val="000000"/>
          <w:kern w:val="0"/>
          <w:lang w:eastAsia="tr-TR"/>
          <w14:ligatures w14:val="none"/>
        </w:rPr>
        <w:t>:</w:t>
      </w:r>
      <w:r w:rsidRPr="00EA33EB">
        <w:rPr>
          <w:rFonts w:ascii="Arial" w:eastAsia="Times New Roman" w:hAnsi="Arial" w:cs="Arial"/>
          <w:color w:val="000000"/>
          <w:kern w:val="0"/>
          <w:lang w:eastAsia="tr-TR"/>
          <w14:ligatures w14:val="none"/>
        </w:rPr>
        <w:t xml:space="preserve"> Ders içeriği güncel bilimsel gelişmeleri yansıtmalı ve </w:t>
      </w:r>
      <w:proofErr w:type="spellStart"/>
      <w:r w:rsidRPr="00EA33EB">
        <w:rPr>
          <w:rFonts w:ascii="Arial" w:eastAsia="Times New Roman" w:hAnsi="Arial" w:cs="Arial"/>
          <w:color w:val="000000"/>
          <w:kern w:val="0"/>
          <w:lang w:eastAsia="tr-TR"/>
          <w14:ligatures w14:val="none"/>
        </w:rPr>
        <w:t>disiplinlerarası</w:t>
      </w:r>
      <w:proofErr w:type="spellEnd"/>
      <w:r w:rsidRPr="00EA33EB">
        <w:rPr>
          <w:rFonts w:ascii="Arial" w:eastAsia="Times New Roman" w:hAnsi="Arial" w:cs="Arial"/>
          <w:color w:val="000000"/>
          <w:kern w:val="0"/>
          <w:lang w:eastAsia="tr-TR"/>
          <w14:ligatures w14:val="none"/>
        </w:rPr>
        <w:t xml:space="preserve"> araştırma potansiyelini desteklemelidir.</w:t>
      </w:r>
    </w:p>
    <w:p w14:paraId="6F45CEAF" w14:textId="77777777" w:rsidR="001728D8" w:rsidRPr="00EA33EB" w:rsidRDefault="001728D8" w:rsidP="001235CB">
      <w:pPr>
        <w:numPr>
          <w:ilvl w:val="0"/>
          <w:numId w:val="4"/>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t>Uluslararasılaşma:</w:t>
      </w:r>
      <w:r w:rsidRPr="00EA33EB">
        <w:rPr>
          <w:rFonts w:ascii="Arial" w:eastAsia="Times New Roman" w:hAnsi="Arial" w:cs="Arial"/>
          <w:color w:val="000000"/>
          <w:kern w:val="0"/>
          <w:lang w:eastAsia="tr-TR"/>
          <w14:ligatures w14:val="none"/>
        </w:rPr>
        <w:t> Ders içeriği uluslararası güncel literatürü esas almalı; öğrencinin uluslararası bilimsel ağlara entegrasyonunu ve uluslararası hakemli yayın yapma becerisini desteklemelidir.</w:t>
      </w:r>
    </w:p>
    <w:p w14:paraId="64170E93" w14:textId="77777777" w:rsidR="001728D8" w:rsidRPr="00EA33EB" w:rsidRDefault="001728D8" w:rsidP="001235CB">
      <w:pPr>
        <w:numPr>
          <w:ilvl w:val="0"/>
          <w:numId w:val="4"/>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t>Paydaş Katılımı:</w:t>
      </w:r>
      <w:r w:rsidRPr="00EA33EB">
        <w:rPr>
          <w:rFonts w:ascii="Arial" w:eastAsia="Times New Roman" w:hAnsi="Arial" w:cs="Arial"/>
          <w:color w:val="000000"/>
          <w:kern w:val="0"/>
          <w:lang w:eastAsia="tr-TR"/>
          <w14:ligatures w14:val="none"/>
        </w:rPr>
        <w:t> İçerik belirlenirken mezunlar, iş dünyası temsilcileri, öğrenciler ve ilgili STK’ların görüşlerine başvurulması tavsiye edilir.</w:t>
      </w:r>
    </w:p>
    <w:p w14:paraId="6397191B" w14:textId="55378511" w:rsidR="001728D8" w:rsidRPr="00EA33EB" w:rsidRDefault="001728D8" w:rsidP="001235CB">
      <w:pPr>
        <w:spacing w:after="100" w:afterAutospacing="1" w:line="276" w:lineRule="auto"/>
        <w:jc w:val="both"/>
        <w:rPr>
          <w:rFonts w:ascii="Arial" w:eastAsia="Times New Roman" w:hAnsi="Arial" w:cs="Arial"/>
          <w:b/>
          <w:bCs/>
          <w:color w:val="000000"/>
          <w:kern w:val="0"/>
          <w:lang w:eastAsia="tr-TR"/>
          <w14:ligatures w14:val="none"/>
        </w:rPr>
      </w:pPr>
      <w:r w:rsidRPr="00EA33EB">
        <w:rPr>
          <w:rFonts w:ascii="Arial" w:eastAsia="Times New Roman" w:hAnsi="Arial" w:cs="Arial"/>
          <w:b/>
          <w:bCs/>
          <w:color w:val="000000"/>
          <w:kern w:val="0"/>
          <w:lang w:eastAsia="tr-TR"/>
          <w14:ligatures w14:val="none"/>
        </w:rPr>
        <w:t>V</w:t>
      </w:r>
      <w:r w:rsidR="00B6111C" w:rsidRPr="00EA33EB">
        <w:rPr>
          <w:rFonts w:ascii="Arial" w:eastAsia="Times New Roman" w:hAnsi="Arial" w:cs="Arial"/>
          <w:b/>
          <w:bCs/>
          <w:color w:val="000000"/>
          <w:kern w:val="0"/>
          <w:lang w:eastAsia="tr-TR"/>
          <w14:ligatures w14:val="none"/>
        </w:rPr>
        <w:t>I</w:t>
      </w:r>
      <w:r w:rsidRPr="00EA33EB">
        <w:rPr>
          <w:rFonts w:ascii="Arial" w:eastAsia="Times New Roman" w:hAnsi="Arial" w:cs="Arial"/>
          <w:b/>
          <w:bCs/>
          <w:color w:val="000000"/>
          <w:kern w:val="0"/>
          <w:lang w:eastAsia="tr-TR"/>
          <w14:ligatures w14:val="none"/>
        </w:rPr>
        <w:t>. Programın Dinamik Tutulması ve Derslerin Kapatılması </w:t>
      </w:r>
    </w:p>
    <w:p w14:paraId="36AB1CBE" w14:textId="77777777" w:rsidR="001728D8" w:rsidRPr="00EA33EB" w:rsidRDefault="001728D8" w:rsidP="001235CB">
      <w:pPr>
        <w:numPr>
          <w:ilvl w:val="0"/>
          <w:numId w:val="5"/>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t>Kapatma Kriterleri:</w:t>
      </w:r>
      <w:r w:rsidRPr="00EA33EB">
        <w:rPr>
          <w:rFonts w:ascii="Arial" w:eastAsia="Times New Roman" w:hAnsi="Arial" w:cs="Arial"/>
          <w:color w:val="000000"/>
          <w:kern w:val="0"/>
          <w:lang w:eastAsia="tr-TR"/>
          <w14:ligatures w14:val="none"/>
        </w:rPr>
        <w:t> Bir dersin, üst üste dört yarıyıl boyunca hiç öğrenci tarafından seçilmemesi veya içeriğinin güncelliğini tamamen yitirmiş olması durumunda kapatılması teklif edilir.</w:t>
      </w:r>
    </w:p>
    <w:p w14:paraId="5D7A6922" w14:textId="77777777" w:rsidR="001728D8" w:rsidRPr="00EA33EB" w:rsidRDefault="001728D8" w:rsidP="001235CB">
      <w:pPr>
        <w:numPr>
          <w:ilvl w:val="0"/>
          <w:numId w:val="5"/>
        </w:numPr>
        <w:spacing w:after="100" w:afterAutospacing="1" w:line="276" w:lineRule="auto"/>
        <w:jc w:val="both"/>
        <w:rPr>
          <w:rFonts w:ascii="Arial" w:eastAsia="Times New Roman" w:hAnsi="Arial" w:cs="Arial"/>
          <w:color w:val="000000"/>
          <w:kern w:val="0"/>
          <w:lang w:eastAsia="tr-TR"/>
          <w14:ligatures w14:val="none"/>
        </w:rPr>
      </w:pPr>
      <w:r w:rsidRPr="00EA33EB">
        <w:rPr>
          <w:rFonts w:ascii="Arial" w:eastAsia="Times New Roman" w:hAnsi="Arial" w:cs="Arial"/>
          <w:b/>
          <w:bCs/>
          <w:color w:val="000000"/>
          <w:kern w:val="0"/>
          <w:lang w:eastAsia="tr-TR"/>
          <w14:ligatures w14:val="none"/>
        </w:rPr>
        <w:t>Kapatma Usulü:</w:t>
      </w:r>
      <w:r w:rsidRPr="00EA33EB">
        <w:rPr>
          <w:rFonts w:ascii="Arial" w:eastAsia="Times New Roman" w:hAnsi="Arial" w:cs="Arial"/>
          <w:color w:val="000000"/>
          <w:kern w:val="0"/>
          <w:lang w:eastAsia="tr-TR"/>
          <w14:ligatures w14:val="none"/>
        </w:rPr>
        <w:t> Kapatma teklifleri; Anabilim Dalı önerisi, Enstitü Kurulu teklifi ve Senato onayı silsilesiyle, ders açma işlemlerinde izlenen aynı usul ve esaslar çerçevesinde gerçekleştirilir.</w:t>
      </w:r>
    </w:p>
    <w:p w14:paraId="2A770212" w14:textId="77777777" w:rsidR="001728D8" w:rsidRPr="00EA33EB" w:rsidRDefault="001728D8" w:rsidP="001235CB">
      <w:pPr>
        <w:spacing w:line="276" w:lineRule="auto"/>
        <w:jc w:val="both"/>
        <w:rPr>
          <w:rFonts w:ascii="Arial" w:hAnsi="Arial" w:cs="Arial"/>
        </w:rPr>
      </w:pPr>
    </w:p>
    <w:sectPr w:rsidR="001728D8" w:rsidRPr="00EA33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96A"/>
    <w:multiLevelType w:val="multilevel"/>
    <w:tmpl w:val="6BFA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D4F5A"/>
    <w:multiLevelType w:val="multilevel"/>
    <w:tmpl w:val="D2C0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345C5"/>
    <w:multiLevelType w:val="multilevel"/>
    <w:tmpl w:val="BFDE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881572"/>
    <w:multiLevelType w:val="multilevel"/>
    <w:tmpl w:val="CB96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430DD"/>
    <w:multiLevelType w:val="multilevel"/>
    <w:tmpl w:val="89A6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5347BA"/>
    <w:multiLevelType w:val="multilevel"/>
    <w:tmpl w:val="FE96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8E4C92"/>
    <w:multiLevelType w:val="hybridMultilevel"/>
    <w:tmpl w:val="015C835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7FE1C75"/>
    <w:multiLevelType w:val="multilevel"/>
    <w:tmpl w:val="CB30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1227812">
    <w:abstractNumId w:val="4"/>
  </w:num>
  <w:num w:numId="2" w16cid:durableId="2107723869">
    <w:abstractNumId w:val="3"/>
  </w:num>
  <w:num w:numId="3" w16cid:durableId="1198011021">
    <w:abstractNumId w:val="5"/>
  </w:num>
  <w:num w:numId="4" w16cid:durableId="1862163108">
    <w:abstractNumId w:val="0"/>
  </w:num>
  <w:num w:numId="5" w16cid:durableId="788940365">
    <w:abstractNumId w:val="1"/>
  </w:num>
  <w:num w:numId="6" w16cid:durableId="1114515991">
    <w:abstractNumId w:val="6"/>
  </w:num>
  <w:num w:numId="7" w16cid:durableId="1165123768">
    <w:abstractNumId w:val="7"/>
  </w:num>
  <w:num w:numId="8" w16cid:durableId="229772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D8"/>
    <w:rsid w:val="0011175B"/>
    <w:rsid w:val="001235CB"/>
    <w:rsid w:val="0013593E"/>
    <w:rsid w:val="001728D8"/>
    <w:rsid w:val="004D3687"/>
    <w:rsid w:val="005E13E5"/>
    <w:rsid w:val="00861AF0"/>
    <w:rsid w:val="00A435FA"/>
    <w:rsid w:val="00A87C89"/>
    <w:rsid w:val="00AD0E34"/>
    <w:rsid w:val="00B6111C"/>
    <w:rsid w:val="00B84420"/>
    <w:rsid w:val="00BE242D"/>
    <w:rsid w:val="00EA33EB"/>
    <w:rsid w:val="00FA77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A122"/>
  <w15:chartTrackingRefBased/>
  <w15:docId w15:val="{224DD608-CCAF-DE42-9836-014C619E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72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172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728D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728D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728D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728D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728D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728D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728D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28D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1728D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728D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728D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728D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728D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728D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728D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728D8"/>
    <w:rPr>
      <w:rFonts w:eastAsiaTheme="majorEastAsia" w:cstheme="majorBidi"/>
      <w:color w:val="272727" w:themeColor="text1" w:themeTint="D8"/>
    </w:rPr>
  </w:style>
  <w:style w:type="paragraph" w:styleId="KonuBal">
    <w:name w:val="Title"/>
    <w:basedOn w:val="Normal"/>
    <w:next w:val="Normal"/>
    <w:link w:val="KonuBalChar"/>
    <w:uiPriority w:val="10"/>
    <w:qFormat/>
    <w:rsid w:val="00172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728D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728D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728D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728D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728D8"/>
    <w:rPr>
      <w:i/>
      <w:iCs/>
      <w:color w:val="404040" w:themeColor="text1" w:themeTint="BF"/>
    </w:rPr>
  </w:style>
  <w:style w:type="paragraph" w:styleId="ListeParagraf">
    <w:name w:val="List Paragraph"/>
    <w:basedOn w:val="Normal"/>
    <w:uiPriority w:val="34"/>
    <w:qFormat/>
    <w:rsid w:val="001728D8"/>
    <w:pPr>
      <w:ind w:left="720"/>
      <w:contextualSpacing/>
    </w:pPr>
  </w:style>
  <w:style w:type="character" w:styleId="GlVurgulama">
    <w:name w:val="Intense Emphasis"/>
    <w:basedOn w:val="VarsaylanParagrafYazTipi"/>
    <w:uiPriority w:val="21"/>
    <w:qFormat/>
    <w:rsid w:val="001728D8"/>
    <w:rPr>
      <w:i/>
      <w:iCs/>
      <w:color w:val="0F4761" w:themeColor="accent1" w:themeShade="BF"/>
    </w:rPr>
  </w:style>
  <w:style w:type="paragraph" w:styleId="GlAlnt">
    <w:name w:val="Intense Quote"/>
    <w:basedOn w:val="Normal"/>
    <w:next w:val="Normal"/>
    <w:link w:val="GlAlntChar"/>
    <w:uiPriority w:val="30"/>
    <w:qFormat/>
    <w:rsid w:val="00172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728D8"/>
    <w:rPr>
      <w:i/>
      <w:iCs/>
      <w:color w:val="0F4761" w:themeColor="accent1" w:themeShade="BF"/>
    </w:rPr>
  </w:style>
  <w:style w:type="character" w:styleId="GlBavuru">
    <w:name w:val="Intense Reference"/>
    <w:basedOn w:val="VarsaylanParagrafYazTipi"/>
    <w:uiPriority w:val="32"/>
    <w:qFormat/>
    <w:rsid w:val="001728D8"/>
    <w:rPr>
      <w:b/>
      <w:bCs/>
      <w:smallCaps/>
      <w:color w:val="0F4761" w:themeColor="accent1" w:themeShade="BF"/>
      <w:spacing w:val="5"/>
    </w:rPr>
  </w:style>
  <w:style w:type="paragraph" w:styleId="NormalWeb">
    <w:name w:val="Normal (Web)"/>
    <w:basedOn w:val="Normal"/>
    <w:uiPriority w:val="99"/>
    <w:semiHidden/>
    <w:unhideWhenUsed/>
    <w:rsid w:val="001728D8"/>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customStyle="1" w:styleId="citation-387">
    <w:name w:val="citation-387"/>
    <w:basedOn w:val="VarsaylanParagrafYazTipi"/>
    <w:rsid w:val="001728D8"/>
  </w:style>
  <w:style w:type="character" w:customStyle="1" w:styleId="apple-converted-space">
    <w:name w:val="apple-converted-space"/>
    <w:basedOn w:val="VarsaylanParagrafYazTipi"/>
    <w:rsid w:val="001728D8"/>
  </w:style>
  <w:style w:type="character" w:customStyle="1" w:styleId="citation-386">
    <w:name w:val="citation-386"/>
    <w:basedOn w:val="VarsaylanParagrafYazTipi"/>
    <w:rsid w:val="001728D8"/>
  </w:style>
  <w:style w:type="character" w:customStyle="1" w:styleId="citation-385">
    <w:name w:val="citation-385"/>
    <w:basedOn w:val="VarsaylanParagrafYazTipi"/>
    <w:rsid w:val="001728D8"/>
  </w:style>
  <w:style w:type="character" w:customStyle="1" w:styleId="citation-384">
    <w:name w:val="citation-384"/>
    <w:basedOn w:val="VarsaylanParagrafYazTipi"/>
    <w:rsid w:val="001728D8"/>
  </w:style>
  <w:style w:type="character" w:customStyle="1" w:styleId="citation-383">
    <w:name w:val="citation-383"/>
    <w:basedOn w:val="VarsaylanParagrafYazTipi"/>
    <w:rsid w:val="001728D8"/>
  </w:style>
  <w:style w:type="character" w:customStyle="1" w:styleId="citation-382">
    <w:name w:val="citation-382"/>
    <w:basedOn w:val="VarsaylanParagrafYazTipi"/>
    <w:rsid w:val="001728D8"/>
  </w:style>
  <w:style w:type="character" w:customStyle="1" w:styleId="citation-381">
    <w:name w:val="citation-381"/>
    <w:basedOn w:val="VarsaylanParagrafYazTipi"/>
    <w:rsid w:val="001728D8"/>
  </w:style>
  <w:style w:type="character" w:customStyle="1" w:styleId="citation-380">
    <w:name w:val="citation-380"/>
    <w:basedOn w:val="VarsaylanParagrafYazTipi"/>
    <w:rsid w:val="001728D8"/>
  </w:style>
  <w:style w:type="character" w:customStyle="1" w:styleId="citation-379">
    <w:name w:val="citation-379"/>
    <w:basedOn w:val="VarsaylanParagrafYazTipi"/>
    <w:rsid w:val="001728D8"/>
  </w:style>
  <w:style w:type="character" w:customStyle="1" w:styleId="citation-378">
    <w:name w:val="citation-378"/>
    <w:basedOn w:val="VarsaylanParagrafYazTipi"/>
    <w:rsid w:val="001728D8"/>
  </w:style>
  <w:style w:type="character" w:styleId="Gl">
    <w:name w:val="Strong"/>
    <w:basedOn w:val="VarsaylanParagrafYazTipi"/>
    <w:uiPriority w:val="22"/>
    <w:qFormat/>
    <w:rsid w:val="001728D8"/>
    <w:rPr>
      <w:b/>
      <w:bCs/>
    </w:rPr>
  </w:style>
  <w:style w:type="character" w:customStyle="1" w:styleId="citation-376">
    <w:name w:val="citation-376"/>
    <w:basedOn w:val="VarsaylanParagrafYazTipi"/>
    <w:rsid w:val="001728D8"/>
  </w:style>
  <w:style w:type="character" w:customStyle="1" w:styleId="citation-375">
    <w:name w:val="citation-375"/>
    <w:basedOn w:val="VarsaylanParagrafYazTipi"/>
    <w:rsid w:val="001728D8"/>
  </w:style>
  <w:style w:type="character" w:customStyle="1" w:styleId="citation-374">
    <w:name w:val="citation-374"/>
    <w:basedOn w:val="VarsaylanParagrafYazTipi"/>
    <w:rsid w:val="001728D8"/>
  </w:style>
  <w:style w:type="character" w:customStyle="1" w:styleId="citation-373">
    <w:name w:val="citation-373"/>
    <w:basedOn w:val="VarsaylanParagrafYazTipi"/>
    <w:rsid w:val="001728D8"/>
  </w:style>
  <w:style w:type="character" w:customStyle="1" w:styleId="citation-372">
    <w:name w:val="citation-372"/>
    <w:basedOn w:val="VarsaylanParagrafYazTipi"/>
    <w:rsid w:val="001728D8"/>
  </w:style>
  <w:style w:type="character" w:customStyle="1" w:styleId="citation-371">
    <w:name w:val="citation-371"/>
    <w:basedOn w:val="VarsaylanParagrafYazTipi"/>
    <w:rsid w:val="001728D8"/>
  </w:style>
  <w:style w:type="character" w:customStyle="1" w:styleId="citation-370">
    <w:name w:val="citation-370"/>
    <w:basedOn w:val="VarsaylanParagrafYazTipi"/>
    <w:rsid w:val="001728D8"/>
  </w:style>
  <w:style w:type="character" w:customStyle="1" w:styleId="citation-369">
    <w:name w:val="citation-369"/>
    <w:basedOn w:val="VarsaylanParagrafYazTipi"/>
    <w:rsid w:val="001728D8"/>
  </w:style>
  <w:style w:type="character" w:customStyle="1" w:styleId="citation-368">
    <w:name w:val="citation-368"/>
    <w:basedOn w:val="VarsaylanParagrafYazTipi"/>
    <w:rsid w:val="001728D8"/>
  </w:style>
  <w:style w:type="character" w:customStyle="1" w:styleId="citation-367">
    <w:name w:val="citation-367"/>
    <w:basedOn w:val="VarsaylanParagrafYazTipi"/>
    <w:rsid w:val="001728D8"/>
  </w:style>
  <w:style w:type="character" w:customStyle="1" w:styleId="citation-366">
    <w:name w:val="citation-366"/>
    <w:basedOn w:val="VarsaylanParagrafYazTipi"/>
    <w:rsid w:val="001728D8"/>
  </w:style>
  <w:style w:type="character" w:customStyle="1" w:styleId="citation-822">
    <w:name w:val="citation-822"/>
    <w:basedOn w:val="VarsaylanParagrafYazTipi"/>
    <w:rsid w:val="00B6111C"/>
  </w:style>
  <w:style w:type="character" w:customStyle="1" w:styleId="citation-821">
    <w:name w:val="citation-821"/>
    <w:basedOn w:val="VarsaylanParagrafYazTipi"/>
    <w:rsid w:val="00B6111C"/>
  </w:style>
  <w:style w:type="character" w:customStyle="1" w:styleId="citation-820">
    <w:name w:val="citation-820"/>
    <w:basedOn w:val="VarsaylanParagrafYazTipi"/>
    <w:rsid w:val="00B6111C"/>
  </w:style>
  <w:style w:type="character" w:customStyle="1" w:styleId="citation-819">
    <w:name w:val="citation-819"/>
    <w:basedOn w:val="VarsaylanParagrafYazTipi"/>
    <w:rsid w:val="00B6111C"/>
  </w:style>
  <w:style w:type="character" w:customStyle="1" w:styleId="citation-818">
    <w:name w:val="citation-818"/>
    <w:basedOn w:val="VarsaylanParagrafYazTipi"/>
    <w:rsid w:val="00B6111C"/>
  </w:style>
  <w:style w:type="character" w:customStyle="1" w:styleId="citation-817">
    <w:name w:val="citation-817"/>
    <w:basedOn w:val="VarsaylanParagrafYazTipi"/>
    <w:rsid w:val="00B6111C"/>
  </w:style>
  <w:style w:type="character" w:customStyle="1" w:styleId="citation-816">
    <w:name w:val="citation-816"/>
    <w:basedOn w:val="VarsaylanParagrafYazTipi"/>
    <w:rsid w:val="00B6111C"/>
  </w:style>
  <w:style w:type="character" w:customStyle="1" w:styleId="citation-815">
    <w:name w:val="citation-815"/>
    <w:basedOn w:val="VarsaylanParagrafYazTipi"/>
    <w:rsid w:val="00B61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922</Words>
  <Characters>5261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akdoğan</dc:creator>
  <cp:keywords/>
  <dc:description/>
  <cp:lastModifiedBy>Miraç Durmuş</cp:lastModifiedBy>
  <cp:revision>2</cp:revision>
  <dcterms:created xsi:type="dcterms:W3CDTF">2026-04-08T11:51:00Z</dcterms:created>
  <dcterms:modified xsi:type="dcterms:W3CDTF">2026-04-08T11:51:00Z</dcterms:modified>
</cp:coreProperties>
</file>